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323" w:rsidRDefault="00B93323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bookmarkStart w:id="0" w:name="_GoBack"/>
      <w:bookmarkEnd w:id="0"/>
    </w:p>
    <w:p w:rsidR="00B93323" w:rsidRDefault="00B9332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B93323" w:rsidRDefault="00B9332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AFFECTER ORG. COMMERCIALE ET CANAL DE DISTRIBUTION DIVISION</w:t>
      </w:r>
    </w:p>
    <w:p w:rsidR="00B93323" w:rsidRDefault="00B93323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B93323" w:rsidRDefault="00B9332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Accessibilité: Tout intervenant sur le projet</w:t>
      </w:r>
    </w:p>
    <w:p w:rsidR="00B93323" w:rsidRDefault="00B9332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B93323" w:rsidRDefault="00B93323">
      <w:pPr>
        <w:tabs>
          <w:tab w:val="left" w:pos="284"/>
        </w:tabs>
        <w:jc w:val="both"/>
      </w:pPr>
    </w:p>
    <w:p w:rsidR="00B93323" w:rsidRDefault="00B93323">
      <w:pPr>
        <w:tabs>
          <w:tab w:val="left" w:pos="284"/>
        </w:tabs>
        <w:jc w:val="both"/>
        <w:rPr>
          <w:b/>
        </w:rPr>
      </w:pPr>
      <w:r>
        <w:rPr>
          <w:b/>
        </w:rPr>
        <w:t>Visa des rédacteurs</w:t>
      </w:r>
    </w:p>
    <w:p w:rsidR="00B93323" w:rsidRDefault="00B9332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B93323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B93323" w:rsidRDefault="00B9332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B93323" w:rsidRDefault="00B9332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B93323" w:rsidRDefault="00B93323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B93323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B93323" w:rsidRDefault="00B93323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B93323" w:rsidRDefault="00B93323">
      <w:pPr>
        <w:tabs>
          <w:tab w:val="left" w:pos="284"/>
        </w:tabs>
        <w:ind w:left="-142"/>
        <w:jc w:val="both"/>
      </w:pPr>
    </w:p>
    <w:p w:rsidR="00B93323" w:rsidRDefault="00B93323">
      <w:pPr>
        <w:tabs>
          <w:tab w:val="left" w:pos="284"/>
        </w:tabs>
        <w:ind w:left="-142"/>
        <w:jc w:val="both"/>
      </w:pPr>
    </w:p>
    <w:p w:rsidR="00B93323" w:rsidRDefault="00B93323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B93323" w:rsidRDefault="00B9332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B93323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B93323" w:rsidRDefault="00B9332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B93323" w:rsidRDefault="00B9332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B93323" w:rsidRDefault="00B9332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B9332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B93323" w:rsidRDefault="00B93323">
            <w:pPr>
              <w:tabs>
                <w:tab w:val="left" w:pos="284"/>
              </w:tabs>
              <w:jc w:val="both"/>
            </w:pPr>
          </w:p>
        </w:tc>
      </w:tr>
      <w:tr w:rsidR="00B9332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B93323" w:rsidRDefault="00B9332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B93323" w:rsidRDefault="00B93323">
            <w:pPr>
              <w:tabs>
                <w:tab w:val="left" w:pos="284"/>
              </w:tabs>
              <w:jc w:val="both"/>
            </w:pPr>
          </w:p>
        </w:tc>
      </w:tr>
    </w:tbl>
    <w:p w:rsidR="00B93323" w:rsidRDefault="00B93323">
      <w:pPr>
        <w:tabs>
          <w:tab w:val="left" w:pos="284"/>
        </w:tabs>
        <w:jc w:val="both"/>
      </w:pPr>
    </w:p>
    <w:p w:rsidR="00B93323" w:rsidRDefault="00B93323">
      <w:pPr>
        <w:pStyle w:val="Titre1"/>
      </w:pPr>
      <w:r>
        <w:rPr>
          <w:caps/>
        </w:rPr>
        <w:br w:type="page"/>
      </w:r>
      <w:bookmarkStart w:id="1" w:name="_Toc445111439"/>
      <w:bookmarkStart w:id="2" w:name="_Toc445113838"/>
      <w:r>
        <w:lastRenderedPageBreak/>
        <w:t>Chemin IMG</w:t>
      </w:r>
      <w:bookmarkEnd w:id="1"/>
      <w:bookmarkEnd w:id="2"/>
    </w:p>
    <w:p w:rsidR="00B93323" w:rsidRDefault="00B9332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93323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B93323" w:rsidRDefault="00B93323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 de l’entreprise/Gestion des structures/Affectation/Administration des ventes (ADV)/Affecter org. Commerciale et canal de distribution division</w:t>
            </w:r>
          </w:p>
          <w:p w:rsidR="009610D6" w:rsidRDefault="009610D6">
            <w:pPr>
              <w:rPr>
                <w:color w:val="0000FF"/>
                <w:sz w:val="20"/>
              </w:rPr>
            </w:pPr>
          </w:p>
          <w:p w:rsidR="009610D6" w:rsidRDefault="00763ACA">
            <w:pPr>
              <w:rPr>
                <w:color w:val="0000FF"/>
                <w:sz w:val="20"/>
              </w:rPr>
            </w:pPr>
            <w:r w:rsidRPr="007512FB">
              <w:rPr>
                <w:noProof/>
              </w:rPr>
              <w:drawing>
                <wp:inline distT="0" distB="0" distL="0" distR="0">
                  <wp:extent cx="6438900" cy="36195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0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323" w:rsidRDefault="00B93323"/>
    <w:p w:rsidR="00B93323" w:rsidRDefault="00B93323">
      <w:pPr>
        <w:pStyle w:val="Titre1"/>
      </w:pPr>
      <w:bookmarkStart w:id="3" w:name="_Toc445111440"/>
      <w:bookmarkStart w:id="4" w:name="_Toc445113839"/>
      <w:r>
        <w:t>Transaction</w:t>
      </w:r>
      <w:bookmarkEnd w:id="3"/>
      <w:bookmarkEnd w:id="4"/>
    </w:p>
    <w:p w:rsidR="00B93323" w:rsidRDefault="00B93323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B93323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B93323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OVX6</w:t>
            </w:r>
          </w:p>
        </w:tc>
        <w:tc>
          <w:tcPr>
            <w:tcW w:w="5104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Affecter org. Commerciale et canal de distribution Division</w:t>
            </w:r>
          </w:p>
        </w:tc>
      </w:tr>
    </w:tbl>
    <w:p w:rsidR="00B93323" w:rsidRDefault="00B93323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B93323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B93323" w:rsidRDefault="00B93323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B93323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5173" w:type="dxa"/>
          </w:tcPr>
          <w:p w:rsidR="00B93323" w:rsidRDefault="00B93323">
            <w:pPr>
              <w:rPr>
                <w:b/>
                <w:color w:val="FF00FF"/>
              </w:rPr>
            </w:pPr>
          </w:p>
        </w:tc>
        <w:tc>
          <w:tcPr>
            <w:tcW w:w="5103" w:type="dxa"/>
          </w:tcPr>
          <w:p w:rsidR="00B93323" w:rsidRDefault="00B93323">
            <w:pPr>
              <w:rPr>
                <w:b/>
              </w:rPr>
            </w:pPr>
          </w:p>
        </w:tc>
      </w:tr>
    </w:tbl>
    <w:p w:rsidR="00B93323" w:rsidRDefault="00B93323">
      <w:pPr>
        <w:rPr>
          <w:b/>
        </w:rPr>
      </w:pPr>
    </w:p>
    <w:p w:rsidR="00B93323" w:rsidRDefault="00B93323">
      <w:pPr>
        <w:pStyle w:val="Titre1"/>
      </w:pPr>
      <w:bookmarkStart w:id="5" w:name="_Toc445111441"/>
      <w:bookmarkStart w:id="6" w:name="_Toc445113840"/>
      <w:r>
        <w:t>Description du paramétrage</w:t>
      </w:r>
      <w:bookmarkEnd w:id="5"/>
      <w:bookmarkEnd w:id="6"/>
    </w:p>
    <w:p w:rsidR="00B93323" w:rsidRDefault="00B93323"/>
    <w:p w:rsidR="00B93323" w:rsidRDefault="00B93323"/>
    <w:p w:rsidR="00B93323" w:rsidRDefault="00B93323">
      <w:r>
        <w:t xml:space="preserve">Cette étape de paramétrage permet d’affecter autant de  divisions que nous le souhaitons à une combinaison organisation commerciale/Canal de </w:t>
      </w:r>
      <w:r w:rsidR="009610D6">
        <w:t xml:space="preserve">distribution. </w:t>
      </w:r>
      <w:r>
        <w:t xml:space="preserve">Une division peut être </w:t>
      </w:r>
      <w:r w:rsidR="009610D6">
        <w:t>affectée</w:t>
      </w:r>
      <w:r>
        <w:t xml:space="preserve"> à plusieurs reprises.</w:t>
      </w:r>
    </w:p>
    <w:p w:rsidR="00B93323" w:rsidRDefault="00B93323">
      <w:r>
        <w:lastRenderedPageBreak/>
        <w:t xml:space="preserve">Cette étape n’est possible que si l’affectation canaux de distribution à organisations commerciales </w:t>
      </w:r>
      <w:r w:rsidR="009610D6">
        <w:t>a</w:t>
      </w:r>
      <w:r>
        <w:t xml:space="preserve"> été faite.</w:t>
      </w:r>
    </w:p>
    <w:p w:rsidR="009610D6" w:rsidRDefault="009610D6"/>
    <w:p w:rsidR="009610D6" w:rsidRDefault="009610D6" w:rsidP="009610D6">
      <w:pPr>
        <w:pStyle w:val="Titre3"/>
        <w:rPr>
          <w:rFonts w:cs="Arial"/>
          <w:sz w:val="27"/>
        </w:rPr>
      </w:pPr>
      <w:r>
        <w:rPr>
          <w:rFonts w:cs="Arial"/>
        </w:rPr>
        <w:t>Affecter division à Organisation commerciale/canal distrib.</w:t>
      </w:r>
    </w:p>
    <w:p w:rsidR="009610D6" w:rsidRDefault="009610D6" w:rsidP="009610D6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vous permet d'affecter autant de divisions que vous le souhaitez à une combinaison organisation commerciale/canal de distribution. Une division peut être affectée à plusieurs reprises.</w:t>
      </w:r>
    </w:p>
    <w:p w:rsidR="009610D6" w:rsidRDefault="009610D6" w:rsidP="009610D6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Conditions</w:t>
      </w:r>
    </w:p>
    <w:p w:rsidR="009610D6" w:rsidRDefault="009610D6" w:rsidP="009610D6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Vous définissez d'abord les combinaisons d'organisations commerciales et de canaux de distribution dans l'étape </w:t>
      </w:r>
      <w:hyperlink r:id="rId8" w:history="1">
        <w:r>
          <w:rPr>
            <w:rStyle w:val="Lienhypertexte"/>
            <w:rFonts w:ascii="Arial" w:hAnsi="Arial" w:cs="Arial"/>
            <w:b/>
            <w:bCs/>
            <w:sz w:val="19"/>
            <w:szCs w:val="19"/>
          </w:rPr>
          <w:t>"Affecter canaux de distribution - organisations commerciales"</w:t>
        </w:r>
      </w:hyperlink>
      <w:r>
        <w:rPr>
          <w:rFonts w:ascii="Arial" w:hAnsi="Arial" w:cs="Arial"/>
          <w:color w:val="000000"/>
          <w:sz w:val="19"/>
          <w:szCs w:val="19"/>
        </w:rPr>
        <w:t>. Ces combinaisions sont alors proposées automatiquement pour gestion.</w:t>
      </w:r>
    </w:p>
    <w:p w:rsidR="009610D6" w:rsidRDefault="009610D6" w:rsidP="009610D6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9610D6" w:rsidRDefault="009610D6" w:rsidP="009610D6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Affectez les divisions aux combinaisons organisation commerciale/canal de distribution.</w:t>
      </w:r>
    </w:p>
    <w:p w:rsidR="009610D6" w:rsidRDefault="009610D6"/>
    <w:p w:rsidR="00B93323" w:rsidRDefault="00B93323">
      <w:pPr>
        <w:pStyle w:val="Titre1"/>
      </w:pPr>
      <w:bookmarkStart w:id="7" w:name="_Toc445111442"/>
      <w:bookmarkStart w:id="8" w:name="_Toc445113841"/>
      <w:r>
        <w:t>Contenu de la table</w:t>
      </w:r>
      <w:bookmarkEnd w:id="7"/>
      <w:bookmarkEnd w:id="8"/>
    </w:p>
    <w:p w:rsidR="00B93323" w:rsidRDefault="00B93323"/>
    <w:p w:rsidR="00B93323" w:rsidRDefault="00763ACA">
      <w:r w:rsidRPr="007512FB">
        <w:rPr>
          <w:noProof/>
        </w:rPr>
        <w:drawing>
          <wp:inline distT="0" distB="0" distL="0" distR="0">
            <wp:extent cx="6477000" cy="3642360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64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3323">
      <w:headerReference w:type="default" r:id="rId10"/>
      <w:footerReference w:type="even" r:id="rId11"/>
      <w:footerReference w:type="default" r:id="rId12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3D3" w:rsidRDefault="000C43D3">
      <w:r>
        <w:separator/>
      </w:r>
    </w:p>
  </w:endnote>
  <w:endnote w:type="continuationSeparator" w:id="0">
    <w:p w:rsidR="000C43D3" w:rsidRDefault="000C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323" w:rsidRDefault="00B9332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B93323" w:rsidRDefault="00B9332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323" w:rsidRDefault="00B93323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fldSimple w:instr=" FILENAME \p \* MERGEFORMAT ">
      <w:r w:rsidR="009610D6">
        <w:rPr>
          <w:noProof/>
        </w:rPr>
        <w:t>E:\SAP\SAP\Formation\EXPERTS\Projet\FPM-SAP-v3.0 affecter OC et canal à div.doc</w:t>
      </w:r>
    </w:fldSimple>
    <w:r>
      <w:tab/>
    </w:r>
    <w:r>
      <w:fldChar w:fldCharType="begin"/>
    </w:r>
    <w:r>
      <w:instrText xml:space="preserve"> PAGE \* MERGEFORMAT </w:instrText>
    </w:r>
    <w:r>
      <w:fldChar w:fldCharType="separate"/>
    </w:r>
    <w:r w:rsidR="00763AC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3D3" w:rsidRDefault="000C43D3">
      <w:r>
        <w:separator/>
      </w:r>
    </w:p>
  </w:footnote>
  <w:footnote w:type="continuationSeparator" w:id="0">
    <w:p w:rsidR="000C43D3" w:rsidRDefault="000C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9610D6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9610D6" w:rsidRPr="00B93323" w:rsidRDefault="009610D6" w:rsidP="009610D6">
          <w:pPr>
            <w:pStyle w:val="En-tte"/>
            <w:jc w:val="center"/>
            <w:rPr>
              <w:rFonts w:ascii="Calibri" w:hAnsi="Calibri"/>
              <w:sz w:val="22"/>
            </w:rPr>
          </w:pPr>
          <w:r>
            <w:t>© Copyright SHARESAP.COM. Tous droits réservés.</w:t>
          </w:r>
        </w:p>
      </w:tc>
      <w:tc>
        <w:tcPr>
          <w:tcW w:w="3969" w:type="dxa"/>
        </w:tcPr>
        <w:p w:rsidR="009610D6" w:rsidRDefault="009610D6" w:rsidP="009610D6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9610D6" w:rsidRDefault="009610D6" w:rsidP="009610D6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9610D6" w:rsidRDefault="009610D6" w:rsidP="009610D6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9610D6" w:rsidRDefault="009610D6" w:rsidP="009610D6">
          <w:pPr>
            <w:pStyle w:val="en-tteSymris"/>
            <w:spacing w:before="120"/>
            <w:rPr>
              <w:b/>
            </w:rPr>
          </w:pPr>
        </w:p>
      </w:tc>
    </w:tr>
    <w:tr w:rsidR="00B93323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B93323" w:rsidRDefault="00B93323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FILENAME  \* MERGEFORMAT </w:instrText>
          </w:r>
          <w:r>
            <w:rPr>
              <w:b/>
            </w:rPr>
            <w:fldChar w:fldCharType="separate"/>
          </w:r>
          <w:r w:rsidR="009610D6">
            <w:rPr>
              <w:b/>
              <w:noProof/>
            </w:rPr>
            <w:t>FPM-SAP-v3.0 affecter OC et canal à div</w:t>
          </w:r>
          <w:r>
            <w:rPr>
              <w:b/>
            </w:rPr>
            <w:fldChar w:fldCharType="end"/>
          </w:r>
        </w:p>
      </w:tc>
    </w:tr>
  </w:tbl>
  <w:p w:rsidR="00B93323" w:rsidRDefault="00B93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C52"/>
    <w:rsid w:val="000C43D3"/>
    <w:rsid w:val="004C5C52"/>
    <w:rsid w:val="00763ACA"/>
    <w:rsid w:val="009610D6"/>
    <w:rsid w:val="00B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4D8EE2-5984-4472-ACFD-504B63D4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link w:val="En-tte"/>
    <w:semiHidden/>
    <w:rsid w:val="009610D6"/>
    <w:rPr>
      <w:rFonts w:ascii="Arial" w:hAnsi="Arial"/>
      <w:sz w:val="24"/>
    </w:rPr>
  </w:style>
  <w:style w:type="character" w:styleId="Lienhypertexte">
    <w:name w:val="Hyperlink"/>
    <w:uiPriority w:val="99"/>
    <w:semiHidden/>
    <w:unhideWhenUsed/>
    <w:rsid w:val="009610D6"/>
    <w:rPr>
      <w:strike w:val="0"/>
      <w:dstrike w:val="0"/>
      <w:color w:val="0063A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610D6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uiPriority w:val="22"/>
    <w:qFormat/>
    <w:rsid w:val="009610D6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10D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61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APEVENT:DOCU_LINK\DS:SIMG.SIMG_CFMENUSAPCOVX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0</TotalTime>
  <Pages>3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DEFINIR GROUPES DE VENDEURS</vt:lpstr>
    </vt:vector>
  </TitlesOfParts>
  <Company>IBM</Company>
  <LinksUpToDate>false</LinksUpToDate>
  <CharactersWithSpaces>1636</CharactersWithSpaces>
  <SharedDoc>false</SharedDoc>
  <HLinks>
    <vt:vector size="6" baseType="variant">
      <vt:variant>
        <vt:i4>3604572</vt:i4>
      </vt:variant>
      <vt:variant>
        <vt:i4>0</vt:i4>
      </vt:variant>
      <vt:variant>
        <vt:i4>0</vt:i4>
      </vt:variant>
      <vt:variant>
        <vt:i4>5</vt:i4>
      </vt:variant>
      <vt:variant>
        <vt:lpwstr>SAPEVENT:DOCU_LINK\DS:SIMG.SIMG_CFMENUSAPCOVXK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GROUPES DE VENDEURS</dc:title>
  <dc:subject>modèle</dc:subject>
  <dc:creator>VALERIE BARON</dc:creator>
  <cp:keywords/>
  <dc:description/>
  <cp:lastModifiedBy>Quesnot, Mickael</cp:lastModifiedBy>
  <cp:revision>2</cp:revision>
  <cp:lastPrinted>2016-03-15T11:30:00Z</cp:lastPrinted>
  <dcterms:created xsi:type="dcterms:W3CDTF">2016-03-15T12:14:00Z</dcterms:created>
  <dcterms:modified xsi:type="dcterms:W3CDTF">2016-03-15T12:14:00Z</dcterms:modified>
</cp:coreProperties>
</file>